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A4" w:rsidRDefault="009258A4" w:rsidP="009258A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58A4">
        <w:rPr>
          <w:rFonts w:ascii="Times New Roman" w:hAnsi="Times New Roman"/>
          <w:b/>
          <w:bCs/>
          <w:sz w:val="32"/>
          <w:szCs w:val="32"/>
        </w:rPr>
        <w:t>The Willow Tree Children’s Centre</w:t>
      </w:r>
    </w:p>
    <w:p w:rsidR="009258A4" w:rsidRPr="009258A4" w:rsidRDefault="009258A4" w:rsidP="009258A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0358C" w:rsidRPr="009258A4" w:rsidRDefault="00D0358C" w:rsidP="009258A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258A4">
        <w:rPr>
          <w:rFonts w:ascii="Times New Roman" w:hAnsi="Times New Roman"/>
          <w:b/>
          <w:bCs/>
          <w:sz w:val="32"/>
          <w:szCs w:val="32"/>
        </w:rPr>
        <w:t>FUNDRAISING POLICY</w:t>
      </w:r>
    </w:p>
    <w:p w:rsidR="00D0358C" w:rsidRPr="00F8216C" w:rsidRDefault="00D0358C" w:rsidP="00D0358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</w:p>
    <w:p w:rsidR="00D0358C" w:rsidRPr="00F8216C" w:rsidRDefault="00D0358C" w:rsidP="00D0358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F8216C">
        <w:rPr>
          <w:rFonts w:asciiTheme="minorHAnsi" w:hAnsiTheme="minorHAnsi" w:cstheme="minorHAnsi"/>
          <w:b/>
          <w:bCs/>
        </w:rPr>
        <w:t>Principle</w:t>
      </w:r>
    </w:p>
    <w:p w:rsidR="00D0358C" w:rsidRPr="00F8216C" w:rsidRDefault="00F8216C" w:rsidP="00D0358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FF0000"/>
        </w:rPr>
      </w:pPr>
      <w:r w:rsidRPr="00F8216C">
        <w:rPr>
          <w:rFonts w:asciiTheme="minorHAnsi" w:hAnsiTheme="minorHAnsi" w:cstheme="minorHAnsi"/>
          <w:bCs/>
        </w:rPr>
        <w:t>The Willow Tree Children’s Centre</w:t>
      </w:r>
      <w:r w:rsidR="00657AE4" w:rsidRPr="00F8216C">
        <w:rPr>
          <w:rFonts w:asciiTheme="minorHAnsi" w:hAnsiTheme="minorHAnsi" w:cstheme="minorHAnsi"/>
          <w:bCs/>
        </w:rPr>
        <w:t xml:space="preserve"> </w:t>
      </w:r>
      <w:r w:rsidR="00D0358C" w:rsidRPr="00F8216C">
        <w:rPr>
          <w:rFonts w:asciiTheme="minorHAnsi" w:hAnsiTheme="minorHAnsi" w:cstheme="minorHAnsi"/>
        </w:rPr>
        <w:t>is committed to ensuring that fundraising activities are carried out in an ethical manner. This policy applies to the management, casual, permanent and contract staff and volunteers.</w:t>
      </w:r>
      <w:r>
        <w:rPr>
          <w:rFonts w:asciiTheme="minorHAnsi" w:hAnsiTheme="minorHAnsi" w:cstheme="minorHAnsi"/>
        </w:rPr>
        <w:t xml:space="preserve"> </w:t>
      </w:r>
      <w:r w:rsidR="00D0358C" w:rsidRPr="00961E3C">
        <w:rPr>
          <w:rFonts w:asciiTheme="minorHAnsi" w:hAnsiTheme="minorHAnsi" w:cstheme="minorHAnsi"/>
        </w:rPr>
        <w:t>(</w:t>
      </w:r>
      <w:proofErr w:type="spellStart"/>
      <w:r w:rsidR="00D0358C" w:rsidRPr="00961E3C">
        <w:rPr>
          <w:rFonts w:asciiTheme="minorHAnsi" w:hAnsiTheme="minorHAnsi" w:cstheme="minorHAnsi"/>
        </w:rPr>
        <w:t>Síolta</w:t>
      </w:r>
      <w:proofErr w:type="spellEnd"/>
      <w:r w:rsidR="00D0358C" w:rsidRPr="00961E3C">
        <w:rPr>
          <w:rFonts w:asciiTheme="minorHAnsi" w:hAnsiTheme="minorHAnsi" w:cstheme="minorHAnsi"/>
        </w:rPr>
        <w:t xml:space="preserve"> standard 16: Community Involvement)</w:t>
      </w:r>
      <w:r w:rsidR="00D0358C" w:rsidRPr="00961E3C">
        <w:rPr>
          <w:rFonts w:asciiTheme="minorHAnsi" w:hAnsiTheme="minorHAnsi" w:cstheme="minorHAnsi"/>
          <w:iCs/>
        </w:rPr>
        <w:t>(National Standard 3: Working in Partnership with Parents or Guardians)</w:t>
      </w:r>
    </w:p>
    <w:p w:rsidR="00D0358C" w:rsidRPr="00F8216C" w:rsidRDefault="00D0358C" w:rsidP="00D0358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:rsidR="00D0358C" w:rsidRPr="00F8216C" w:rsidRDefault="00D0358C" w:rsidP="00D0358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F8216C">
        <w:rPr>
          <w:rFonts w:asciiTheme="minorHAnsi" w:hAnsiTheme="minorHAnsi" w:cstheme="minorHAnsi"/>
          <w:b/>
          <w:bCs/>
        </w:rPr>
        <w:t>Statement of Intent</w:t>
      </w:r>
    </w:p>
    <w:p w:rsidR="00D0358C" w:rsidRPr="00F8216C" w:rsidRDefault="00D0358C" w:rsidP="00D0358C">
      <w:pPr>
        <w:spacing w:after="0"/>
        <w:jc w:val="both"/>
        <w:rPr>
          <w:rFonts w:asciiTheme="minorHAnsi" w:hAnsiTheme="minorHAnsi" w:cstheme="minorHAnsi"/>
          <w:color w:val="00B050"/>
        </w:rPr>
      </w:pPr>
      <w:r w:rsidRPr="00F8216C">
        <w:rPr>
          <w:rFonts w:asciiTheme="minorHAnsi" w:hAnsiTheme="minorHAnsi" w:cstheme="minorHAnsi"/>
        </w:rPr>
        <w:t xml:space="preserve">The purpose of this document is to identify </w:t>
      </w:r>
      <w:r w:rsidR="00F8216C" w:rsidRPr="00F8216C">
        <w:rPr>
          <w:rFonts w:asciiTheme="minorHAnsi" w:hAnsiTheme="minorHAnsi" w:cstheme="minorHAnsi"/>
          <w:bCs/>
        </w:rPr>
        <w:t>The Willow Tree Children’s Centre</w:t>
      </w:r>
      <w:r w:rsidR="00657AE4" w:rsidRPr="00F8216C">
        <w:rPr>
          <w:rFonts w:asciiTheme="minorHAnsi" w:hAnsiTheme="minorHAnsi" w:cstheme="minorHAnsi"/>
          <w:bCs/>
        </w:rPr>
        <w:t xml:space="preserve"> </w:t>
      </w:r>
      <w:r w:rsidRPr="00F8216C">
        <w:rPr>
          <w:rFonts w:asciiTheme="minorHAnsi" w:hAnsiTheme="minorHAnsi" w:cstheme="minorHAnsi"/>
        </w:rPr>
        <w:t xml:space="preserve">position on fundraising practice and to document the standards expected in raising funds from the community. </w:t>
      </w:r>
    </w:p>
    <w:p w:rsidR="00D0358C" w:rsidRPr="00F8216C" w:rsidRDefault="00D0358C" w:rsidP="00D0358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B0F0"/>
        </w:rPr>
      </w:pPr>
    </w:p>
    <w:p w:rsidR="00D0358C" w:rsidRPr="00F8216C" w:rsidRDefault="00D0358C" w:rsidP="00D0358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F8216C">
        <w:rPr>
          <w:rFonts w:asciiTheme="minorHAnsi" w:hAnsiTheme="minorHAnsi" w:cstheme="minorHAnsi"/>
          <w:b/>
          <w:bCs/>
        </w:rPr>
        <w:t>Policy</w:t>
      </w:r>
    </w:p>
    <w:p w:rsidR="00D0358C" w:rsidRPr="00F8216C" w:rsidRDefault="00F8216C" w:rsidP="00D0358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8216C">
        <w:rPr>
          <w:rFonts w:asciiTheme="minorHAnsi" w:hAnsiTheme="minorHAnsi" w:cstheme="minorHAnsi"/>
          <w:bCs/>
        </w:rPr>
        <w:t>The Willow Tree Children’s Centre</w:t>
      </w:r>
      <w:r w:rsidR="00657AE4" w:rsidRPr="00F8216C">
        <w:rPr>
          <w:rFonts w:asciiTheme="minorHAnsi" w:hAnsiTheme="minorHAnsi" w:cstheme="minorHAnsi"/>
          <w:bCs/>
        </w:rPr>
        <w:t xml:space="preserve"> </w:t>
      </w:r>
      <w:r w:rsidR="00D0358C" w:rsidRPr="00F8216C">
        <w:rPr>
          <w:rFonts w:asciiTheme="minorHAnsi" w:hAnsiTheme="minorHAnsi" w:cstheme="minorHAnsi"/>
        </w:rPr>
        <w:t>fundraising principle is a simple one – we will only use techniques that we would be happy to be used on ourselves. In doing so, the organisation will adhere to the following standards:</w:t>
      </w:r>
    </w:p>
    <w:p w:rsidR="00D0358C" w:rsidRPr="00F8216C" w:rsidRDefault="00D0358C" w:rsidP="00D035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D0358C" w:rsidRPr="00F8216C" w:rsidRDefault="00D0358C" w:rsidP="00D035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216C">
        <w:rPr>
          <w:rFonts w:asciiTheme="minorHAnsi" w:hAnsiTheme="minorHAnsi" w:cstheme="minorHAnsi"/>
        </w:rPr>
        <w:t xml:space="preserve">Fundraising activities carried out by </w:t>
      </w:r>
      <w:r w:rsidR="00F8216C" w:rsidRPr="00F8216C">
        <w:rPr>
          <w:rFonts w:asciiTheme="minorHAnsi" w:hAnsiTheme="minorHAnsi" w:cstheme="minorHAnsi"/>
          <w:bCs/>
        </w:rPr>
        <w:t xml:space="preserve">The Willow Tree Children’s Centre </w:t>
      </w:r>
      <w:r w:rsidRPr="00F8216C">
        <w:rPr>
          <w:rFonts w:asciiTheme="minorHAnsi" w:hAnsiTheme="minorHAnsi" w:cstheme="minorHAnsi"/>
        </w:rPr>
        <w:t>will comply with all relevant laws.</w:t>
      </w:r>
    </w:p>
    <w:p w:rsidR="00D0358C" w:rsidRPr="00F8216C" w:rsidRDefault="00D0358C" w:rsidP="00D035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216C">
        <w:rPr>
          <w:rFonts w:asciiTheme="minorHAnsi" w:hAnsiTheme="minorHAnsi" w:cstheme="minorHAnsi"/>
        </w:rPr>
        <w:t>Any communications to the public made in the course of carrying out a fundraising activity shall be truthful and non-deceptive.</w:t>
      </w:r>
    </w:p>
    <w:p w:rsidR="00D0358C" w:rsidRPr="00F8216C" w:rsidRDefault="00D0358C" w:rsidP="00D035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216C">
        <w:rPr>
          <w:rFonts w:asciiTheme="minorHAnsi" w:hAnsiTheme="minorHAnsi" w:cstheme="minorHAnsi"/>
        </w:rPr>
        <w:t>All monies raised via fundraising activities will be for the stated purpose of the appeal and will comply with the organisation’s stated mission and purpose.</w:t>
      </w:r>
    </w:p>
    <w:p w:rsidR="00D0358C" w:rsidRPr="00F8216C" w:rsidRDefault="00D0358C" w:rsidP="00D035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216C">
        <w:rPr>
          <w:rFonts w:asciiTheme="minorHAnsi" w:hAnsiTheme="minorHAnsi" w:cstheme="minorHAnsi"/>
        </w:rPr>
        <w:t>Nobody directly or indirectly employed by or volunteering for</w:t>
      </w:r>
      <w:r w:rsidR="00F8216C" w:rsidRPr="00F8216C">
        <w:rPr>
          <w:rFonts w:asciiTheme="minorHAnsi" w:hAnsiTheme="minorHAnsi" w:cstheme="minorHAnsi"/>
          <w:bCs/>
          <w:lang w:val="en-US"/>
        </w:rPr>
        <w:t>The Willow Tree Children’s Centre</w:t>
      </w:r>
      <w:r w:rsidRPr="00F8216C">
        <w:rPr>
          <w:rFonts w:asciiTheme="minorHAnsi" w:hAnsiTheme="minorHAnsi" w:cstheme="minorHAnsi"/>
        </w:rPr>
        <w:t>shall accept commissions, bonuses or payments for fundraising activities on behalf of the organisation.</w:t>
      </w:r>
    </w:p>
    <w:p w:rsidR="00D0358C" w:rsidRPr="00F8216C" w:rsidRDefault="00D0358C" w:rsidP="00D035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216C">
        <w:rPr>
          <w:rFonts w:asciiTheme="minorHAnsi" w:hAnsiTheme="minorHAnsi" w:cstheme="minorHAnsi"/>
        </w:rPr>
        <w:t xml:space="preserve">No general solicitations shall be undertaken by telephone or door-to-door. </w:t>
      </w:r>
    </w:p>
    <w:p w:rsidR="00D0358C" w:rsidRPr="00F8216C" w:rsidRDefault="00D0358C" w:rsidP="00D035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216C">
        <w:rPr>
          <w:rFonts w:asciiTheme="minorHAnsi" w:hAnsiTheme="minorHAnsi" w:cstheme="minorHAnsi"/>
        </w:rPr>
        <w:t>All fundraising activities must have t</w:t>
      </w:r>
      <w:r w:rsidR="0071609E" w:rsidRPr="00F8216C">
        <w:rPr>
          <w:rFonts w:asciiTheme="minorHAnsi" w:hAnsiTheme="minorHAnsi" w:cstheme="minorHAnsi"/>
        </w:rPr>
        <w:t>he prior approval of the Management Committee</w:t>
      </w:r>
      <w:bookmarkStart w:id="0" w:name="_GoBack"/>
      <w:bookmarkEnd w:id="0"/>
      <w:r w:rsidRPr="00F8216C">
        <w:rPr>
          <w:rFonts w:asciiTheme="minorHAnsi" w:hAnsiTheme="minorHAnsi" w:cstheme="minorHAnsi"/>
        </w:rPr>
        <w:t>.</w:t>
      </w:r>
    </w:p>
    <w:p w:rsidR="00D0358C" w:rsidRPr="00F8216C" w:rsidRDefault="00D0358C" w:rsidP="00D035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216C">
        <w:rPr>
          <w:rFonts w:asciiTheme="minorHAnsi" w:hAnsiTheme="minorHAnsi" w:cstheme="minorHAnsi"/>
        </w:rPr>
        <w:t xml:space="preserve">Fundraising activities should not be undertaken if they may be detrimental to the good name or community standing of </w:t>
      </w:r>
      <w:r w:rsidR="00F8216C" w:rsidRPr="00F8216C">
        <w:rPr>
          <w:rFonts w:asciiTheme="minorHAnsi" w:hAnsiTheme="minorHAnsi" w:cstheme="minorHAnsi"/>
          <w:bCs/>
        </w:rPr>
        <w:t>The Willow Tree Children’s Centre</w:t>
      </w:r>
      <w:r w:rsidRPr="00F8216C">
        <w:rPr>
          <w:rFonts w:asciiTheme="minorHAnsi" w:hAnsiTheme="minorHAnsi" w:cstheme="minorHAnsi"/>
          <w:bCs/>
        </w:rPr>
        <w:t>.</w:t>
      </w:r>
    </w:p>
    <w:p w:rsidR="00D0358C" w:rsidRPr="00F8216C" w:rsidRDefault="00657AE4" w:rsidP="00657A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216C">
        <w:rPr>
          <w:rFonts w:asciiTheme="minorHAnsi" w:hAnsiTheme="minorHAnsi" w:cstheme="minorHAnsi"/>
        </w:rPr>
        <w:t xml:space="preserve">Any fundraising carried out by </w:t>
      </w:r>
      <w:r w:rsidR="00F8216C" w:rsidRPr="00F8216C">
        <w:rPr>
          <w:rFonts w:asciiTheme="minorHAnsi" w:hAnsiTheme="minorHAnsi" w:cstheme="minorHAnsi"/>
        </w:rPr>
        <w:t>The Willow Tree Children’s Centre</w:t>
      </w:r>
      <w:r w:rsidRPr="00F8216C">
        <w:rPr>
          <w:rFonts w:asciiTheme="minorHAnsi" w:hAnsiTheme="minorHAnsi" w:cstheme="minorHAnsi"/>
        </w:rPr>
        <w:t xml:space="preserve"> may be financially beneficial to </w:t>
      </w:r>
      <w:r w:rsidR="00F8216C" w:rsidRPr="00F8216C">
        <w:rPr>
          <w:rFonts w:asciiTheme="minorHAnsi" w:hAnsiTheme="minorHAnsi" w:cstheme="minorHAnsi"/>
        </w:rPr>
        <w:t>The Willow Tree Children’s Centre</w:t>
      </w:r>
      <w:r w:rsidRPr="00F8216C">
        <w:rPr>
          <w:rFonts w:asciiTheme="minorHAnsi" w:hAnsiTheme="minorHAnsi" w:cstheme="minorHAnsi"/>
        </w:rPr>
        <w:t xml:space="preserve"> or it will be for the purpose of raising funds for registered charities</w:t>
      </w:r>
    </w:p>
    <w:p w:rsidR="007055B2" w:rsidRDefault="00342D22"/>
    <w:p w:rsidR="00F8216C" w:rsidRPr="00C817F0" w:rsidRDefault="00F8216C" w:rsidP="00F8216C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b/>
          <w:sz w:val="20"/>
          <w:szCs w:val="20"/>
        </w:rPr>
      </w:pPr>
      <w:r w:rsidRPr="00C817F0">
        <w:rPr>
          <w:rFonts w:cstheme="minorHAnsi"/>
          <w:b/>
          <w:sz w:val="20"/>
          <w:szCs w:val="20"/>
        </w:rPr>
        <w:t>Communication of Policy</w:t>
      </w:r>
    </w:p>
    <w:p w:rsidR="00F8216C" w:rsidRPr="00C817F0" w:rsidRDefault="00F8216C" w:rsidP="00F8216C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C817F0">
        <w:rPr>
          <w:rFonts w:cstheme="minorHAnsi"/>
          <w:sz w:val="20"/>
          <w:szCs w:val="20"/>
        </w:rPr>
        <w:t xml:space="preserve">All parents/guardians are to be informed of </w:t>
      </w:r>
      <w:r>
        <w:rPr>
          <w:rFonts w:cstheme="minorHAnsi"/>
          <w:sz w:val="20"/>
          <w:szCs w:val="20"/>
        </w:rPr>
        <w:t>this policy</w:t>
      </w:r>
      <w:r w:rsidRPr="00C817F0">
        <w:rPr>
          <w:rFonts w:cstheme="minorHAnsi"/>
          <w:sz w:val="20"/>
          <w:szCs w:val="20"/>
        </w:rPr>
        <w:t>. Staff members will check with parents/guardians that they have read and understood the policy and provide any assistance needed.</w:t>
      </w:r>
    </w:p>
    <w:p w:rsidR="00F8216C" w:rsidRPr="00C817F0" w:rsidRDefault="00F8216C" w:rsidP="00F8216C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C817F0">
        <w:rPr>
          <w:rFonts w:cstheme="minorHAnsi"/>
          <w:sz w:val="20"/>
          <w:szCs w:val="20"/>
        </w:rPr>
        <w:t>A summary of this policy will be included in the Parent/Guardian Handbook and the full policy is available on the website www.blennerville.playschool.com</w:t>
      </w:r>
    </w:p>
    <w:p w:rsidR="00F8216C" w:rsidRDefault="00F8216C" w:rsidP="00F8216C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C817F0">
        <w:rPr>
          <w:rFonts w:cstheme="minorHAnsi"/>
          <w:sz w:val="20"/>
          <w:szCs w:val="20"/>
        </w:rPr>
        <w:t xml:space="preserve">This policy will also be reviewed with staff at induction and annual staff training. </w:t>
      </w:r>
    </w:p>
    <w:p w:rsidR="00F8216C" w:rsidRDefault="00F8216C" w:rsidP="009258A4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C817F0">
        <w:rPr>
          <w:rFonts w:cstheme="minorHAnsi"/>
          <w:sz w:val="20"/>
          <w:szCs w:val="20"/>
        </w:rPr>
        <w:t>A copy of all policies will be available during all hours of operation to staff members and parents/guardians upon request.</w:t>
      </w:r>
    </w:p>
    <w:p w:rsidR="00F8216C" w:rsidRDefault="00F8216C" w:rsidP="00F8216C">
      <w:pPr>
        <w:spacing w:after="0" w:line="360" w:lineRule="auto"/>
        <w:rPr>
          <w:sz w:val="20"/>
          <w:szCs w:val="20"/>
        </w:rPr>
      </w:pPr>
    </w:p>
    <w:p w:rsidR="00F8216C" w:rsidRDefault="00F8216C" w:rsidP="00F8216C">
      <w:pPr>
        <w:spacing w:after="0" w:line="360" w:lineRule="auto"/>
        <w:rPr>
          <w:sz w:val="20"/>
          <w:szCs w:val="20"/>
        </w:rPr>
      </w:pPr>
      <w:r w:rsidRPr="00C913B4">
        <w:rPr>
          <w:sz w:val="20"/>
          <w:szCs w:val="20"/>
        </w:rPr>
        <w:t>This policy is underwritten by the Child Care Act 1991 (Early Years Services) Regulations 2016 and the Child Care Act 1991 (Early Years Services) (Registration of Pre-school and school-age Services) Regulations 2018.</w:t>
      </w:r>
    </w:p>
    <w:p w:rsidR="00F8216C" w:rsidRDefault="00F8216C" w:rsidP="00F8216C">
      <w:pPr>
        <w:spacing w:after="0" w:line="360" w:lineRule="auto"/>
        <w:rPr>
          <w:sz w:val="20"/>
          <w:szCs w:val="20"/>
        </w:rPr>
      </w:pPr>
    </w:p>
    <w:p w:rsidR="0010618A" w:rsidRDefault="0010618A" w:rsidP="0010618A">
      <w:pPr>
        <w:spacing w:after="120"/>
        <w:rPr>
          <w:sz w:val="20"/>
          <w:szCs w:val="20"/>
        </w:rPr>
      </w:pPr>
      <w:r w:rsidRPr="001A6085">
        <w:rPr>
          <w:sz w:val="20"/>
          <w:szCs w:val="20"/>
        </w:rPr>
        <w:t xml:space="preserve">This policy was </w:t>
      </w:r>
      <w:r>
        <w:rPr>
          <w:sz w:val="20"/>
          <w:szCs w:val="20"/>
        </w:rPr>
        <w:t xml:space="preserve">reviewed and </w:t>
      </w:r>
      <w:r w:rsidRPr="001A6085">
        <w:rPr>
          <w:sz w:val="20"/>
          <w:szCs w:val="20"/>
        </w:rPr>
        <w:t xml:space="preserve">adopted by </w:t>
      </w:r>
      <w:r>
        <w:rPr>
          <w:sz w:val="20"/>
          <w:szCs w:val="20"/>
        </w:rPr>
        <w:t xml:space="preserve">The Willow Tree Children’s Centre </w:t>
      </w:r>
      <w:r w:rsidRPr="001A6085">
        <w:rPr>
          <w:sz w:val="20"/>
          <w:szCs w:val="20"/>
        </w:rPr>
        <w:t xml:space="preserve">on </w:t>
      </w:r>
      <w:r>
        <w:rPr>
          <w:sz w:val="20"/>
          <w:szCs w:val="20"/>
        </w:rPr>
        <w:t>1</w:t>
      </w:r>
      <w:r w:rsidRPr="00C66F96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January 2024.</w:t>
      </w:r>
    </w:p>
    <w:p w:rsidR="0010618A" w:rsidRDefault="0010618A" w:rsidP="00F8216C">
      <w:pPr>
        <w:spacing w:after="0" w:line="360" w:lineRule="auto"/>
        <w:rPr>
          <w:sz w:val="20"/>
          <w:szCs w:val="20"/>
        </w:rPr>
      </w:pPr>
    </w:p>
    <w:p w:rsidR="00F8216C" w:rsidRDefault="00F8216C" w:rsidP="00F8216C">
      <w:pPr>
        <w:spacing w:after="0" w:line="360" w:lineRule="auto"/>
        <w:rPr>
          <w:sz w:val="20"/>
          <w:szCs w:val="20"/>
        </w:rPr>
      </w:pPr>
      <w:r w:rsidRPr="001A6085">
        <w:rPr>
          <w:sz w:val="20"/>
          <w:szCs w:val="20"/>
        </w:rPr>
        <w:t>Signed by: ___________________________</w:t>
      </w:r>
    </w:p>
    <w:p w:rsidR="00F8216C" w:rsidRDefault="00F8216C" w:rsidP="00F8216C">
      <w:pPr>
        <w:spacing w:after="0" w:line="360" w:lineRule="auto"/>
        <w:rPr>
          <w:sz w:val="20"/>
          <w:szCs w:val="20"/>
        </w:rPr>
      </w:pPr>
      <w:r w:rsidRPr="001A6085">
        <w:rPr>
          <w:sz w:val="20"/>
          <w:szCs w:val="20"/>
        </w:rPr>
        <w:t xml:space="preserve">On behalf of Management </w:t>
      </w:r>
    </w:p>
    <w:p w:rsidR="00F8216C" w:rsidRPr="001A6085" w:rsidRDefault="00F8216C" w:rsidP="00F8216C">
      <w:pPr>
        <w:spacing w:after="0" w:line="360" w:lineRule="auto"/>
        <w:rPr>
          <w:sz w:val="20"/>
          <w:szCs w:val="20"/>
        </w:rPr>
      </w:pPr>
    </w:p>
    <w:p w:rsidR="00F8216C" w:rsidRDefault="00F8216C" w:rsidP="00F8216C">
      <w:pPr>
        <w:spacing w:after="0" w:line="360" w:lineRule="auto"/>
        <w:rPr>
          <w:sz w:val="20"/>
          <w:szCs w:val="20"/>
        </w:rPr>
      </w:pPr>
    </w:p>
    <w:p w:rsidR="00F8216C" w:rsidRPr="00F710FE" w:rsidRDefault="00F8216C" w:rsidP="00F8216C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C62A74">
        <w:rPr>
          <w:rFonts w:cstheme="minorHAnsi"/>
          <w:b/>
          <w:sz w:val="20"/>
          <w:szCs w:val="20"/>
        </w:rPr>
        <w:t>Address:</w:t>
      </w:r>
      <w:r w:rsidRPr="00C62A74">
        <w:rPr>
          <w:rFonts w:cstheme="minorHAnsi"/>
          <w:b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710FE">
        <w:rPr>
          <w:rFonts w:cstheme="minorHAnsi"/>
          <w:sz w:val="20"/>
          <w:szCs w:val="20"/>
        </w:rPr>
        <w:t>The Willow Tree Children’s Centre,</w:t>
      </w:r>
    </w:p>
    <w:p w:rsidR="00F8216C" w:rsidRPr="00F710FE" w:rsidRDefault="00F8216C" w:rsidP="00F8216C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F710FE">
        <w:rPr>
          <w:rFonts w:cstheme="minorHAnsi"/>
          <w:sz w:val="20"/>
          <w:szCs w:val="20"/>
        </w:rPr>
        <w:t xml:space="preserve">                                </w:t>
      </w:r>
      <w:r>
        <w:rPr>
          <w:rFonts w:cstheme="minorHAnsi"/>
          <w:sz w:val="20"/>
          <w:szCs w:val="20"/>
        </w:rPr>
        <w:t xml:space="preserve">                            </w:t>
      </w:r>
      <w:r w:rsidRPr="00F710FE">
        <w:rPr>
          <w:rFonts w:cstheme="minorHAnsi"/>
          <w:sz w:val="20"/>
          <w:szCs w:val="20"/>
        </w:rPr>
        <w:t>Ground Floor Unit,</w:t>
      </w:r>
    </w:p>
    <w:p w:rsidR="00F8216C" w:rsidRPr="00F710FE" w:rsidRDefault="00F8216C" w:rsidP="00F8216C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F710FE">
        <w:rPr>
          <w:rFonts w:cstheme="minorHAnsi"/>
          <w:sz w:val="20"/>
          <w:szCs w:val="20"/>
        </w:rPr>
        <w:t xml:space="preserve">                                </w:t>
      </w:r>
      <w:r>
        <w:rPr>
          <w:rFonts w:cstheme="minorHAnsi"/>
          <w:sz w:val="20"/>
          <w:szCs w:val="20"/>
        </w:rPr>
        <w:t xml:space="preserve">                            </w:t>
      </w:r>
      <w:r w:rsidRPr="00F710FE">
        <w:rPr>
          <w:rFonts w:cstheme="minorHAnsi"/>
          <w:sz w:val="20"/>
          <w:szCs w:val="20"/>
        </w:rPr>
        <w:t xml:space="preserve">96 </w:t>
      </w:r>
      <w:proofErr w:type="spellStart"/>
      <w:r w:rsidRPr="00F710FE">
        <w:rPr>
          <w:rFonts w:cstheme="minorHAnsi"/>
          <w:sz w:val="20"/>
          <w:szCs w:val="20"/>
        </w:rPr>
        <w:t>Carraigbeag</w:t>
      </w:r>
      <w:proofErr w:type="spellEnd"/>
      <w:r w:rsidRPr="00F710FE">
        <w:rPr>
          <w:rFonts w:cstheme="minorHAnsi"/>
          <w:sz w:val="20"/>
          <w:szCs w:val="20"/>
        </w:rPr>
        <w:t>,</w:t>
      </w:r>
    </w:p>
    <w:p w:rsidR="00F8216C" w:rsidRPr="00F710FE" w:rsidRDefault="00F8216C" w:rsidP="00F8216C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F710FE">
        <w:rPr>
          <w:rFonts w:cstheme="minorHAnsi"/>
          <w:sz w:val="20"/>
          <w:szCs w:val="20"/>
        </w:rPr>
        <w:t xml:space="preserve">                               </w:t>
      </w:r>
      <w:r>
        <w:rPr>
          <w:rFonts w:cstheme="minorHAnsi"/>
          <w:sz w:val="20"/>
          <w:szCs w:val="20"/>
        </w:rPr>
        <w:t xml:space="preserve">                            </w:t>
      </w:r>
      <w:r w:rsidRPr="00F710FE">
        <w:rPr>
          <w:rFonts w:cstheme="minorHAnsi"/>
          <w:sz w:val="20"/>
          <w:szCs w:val="20"/>
        </w:rPr>
        <w:t xml:space="preserve"> </w:t>
      </w:r>
      <w:proofErr w:type="spellStart"/>
      <w:r w:rsidRPr="00F710FE">
        <w:rPr>
          <w:rFonts w:cstheme="minorHAnsi"/>
          <w:sz w:val="20"/>
          <w:szCs w:val="20"/>
        </w:rPr>
        <w:t>Clogher</w:t>
      </w:r>
      <w:proofErr w:type="spellEnd"/>
      <w:r w:rsidRPr="00F710FE">
        <w:rPr>
          <w:rFonts w:cstheme="minorHAnsi"/>
          <w:sz w:val="20"/>
          <w:szCs w:val="20"/>
        </w:rPr>
        <w:t xml:space="preserve"> </w:t>
      </w:r>
      <w:proofErr w:type="spellStart"/>
      <w:r w:rsidRPr="00F710FE">
        <w:rPr>
          <w:rFonts w:cstheme="minorHAnsi"/>
          <w:sz w:val="20"/>
          <w:szCs w:val="20"/>
        </w:rPr>
        <w:t>Faili</w:t>
      </w:r>
      <w:proofErr w:type="spellEnd"/>
      <w:r w:rsidRPr="00F710FE">
        <w:rPr>
          <w:rFonts w:cstheme="minorHAnsi"/>
          <w:sz w:val="20"/>
          <w:szCs w:val="20"/>
        </w:rPr>
        <w:t xml:space="preserve">, </w:t>
      </w:r>
    </w:p>
    <w:p w:rsidR="00F8216C" w:rsidRPr="00F710FE" w:rsidRDefault="00F8216C" w:rsidP="00F8216C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F710FE">
        <w:rPr>
          <w:rFonts w:cstheme="minorHAnsi"/>
          <w:sz w:val="20"/>
          <w:szCs w:val="20"/>
        </w:rPr>
        <w:t xml:space="preserve">                               </w:t>
      </w:r>
      <w:r>
        <w:rPr>
          <w:rFonts w:cstheme="minorHAnsi"/>
          <w:sz w:val="20"/>
          <w:szCs w:val="20"/>
        </w:rPr>
        <w:t xml:space="preserve">                            </w:t>
      </w:r>
      <w:r w:rsidRPr="00F710FE">
        <w:rPr>
          <w:rFonts w:cstheme="minorHAnsi"/>
          <w:sz w:val="20"/>
          <w:szCs w:val="20"/>
        </w:rPr>
        <w:t xml:space="preserve"> Tralee,</w:t>
      </w:r>
    </w:p>
    <w:p w:rsidR="00F8216C" w:rsidRPr="00F710FE" w:rsidRDefault="00F8216C" w:rsidP="00F8216C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F710FE">
        <w:rPr>
          <w:rFonts w:cstheme="minorHAnsi"/>
          <w:sz w:val="20"/>
          <w:szCs w:val="20"/>
        </w:rPr>
        <w:t xml:space="preserve">                               </w:t>
      </w:r>
      <w:r>
        <w:rPr>
          <w:rFonts w:cstheme="minorHAnsi"/>
          <w:sz w:val="20"/>
          <w:szCs w:val="20"/>
        </w:rPr>
        <w:t xml:space="preserve">                            </w:t>
      </w:r>
      <w:r w:rsidRPr="00F710FE">
        <w:rPr>
          <w:rFonts w:cstheme="minorHAnsi"/>
          <w:sz w:val="20"/>
          <w:szCs w:val="20"/>
        </w:rPr>
        <w:t xml:space="preserve"> Co. Kerry</w:t>
      </w:r>
    </w:p>
    <w:p w:rsidR="00F8216C" w:rsidRPr="00F710FE" w:rsidRDefault="00F8216C" w:rsidP="00F8216C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F710FE">
        <w:rPr>
          <w:rFonts w:cstheme="minorHAnsi"/>
          <w:sz w:val="20"/>
          <w:szCs w:val="20"/>
        </w:rPr>
        <w:t xml:space="preserve">                               </w:t>
      </w:r>
      <w:r>
        <w:rPr>
          <w:rFonts w:cstheme="minorHAnsi"/>
          <w:sz w:val="20"/>
          <w:szCs w:val="20"/>
        </w:rPr>
        <w:t xml:space="preserve">                            </w:t>
      </w:r>
      <w:r w:rsidRPr="00F710FE">
        <w:rPr>
          <w:rFonts w:cstheme="minorHAnsi"/>
          <w:sz w:val="20"/>
          <w:szCs w:val="20"/>
        </w:rPr>
        <w:t xml:space="preserve"> V92</w:t>
      </w:r>
      <w:r w:rsidR="00AD067A">
        <w:rPr>
          <w:rFonts w:cstheme="minorHAnsi"/>
          <w:sz w:val="20"/>
          <w:szCs w:val="20"/>
        </w:rPr>
        <w:t>Y510</w:t>
      </w:r>
      <w:r w:rsidRPr="00F710FE">
        <w:rPr>
          <w:rFonts w:cstheme="minorHAnsi"/>
          <w:sz w:val="20"/>
          <w:szCs w:val="20"/>
        </w:rPr>
        <w:t xml:space="preserve">                                                                 </w:t>
      </w:r>
    </w:p>
    <w:p w:rsidR="00F8216C" w:rsidRPr="009565D8" w:rsidRDefault="00F8216C" w:rsidP="00F8216C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</w:p>
    <w:p w:rsidR="00F8216C" w:rsidRPr="009565D8" w:rsidRDefault="00F8216C" w:rsidP="00F8216C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C62A74">
        <w:rPr>
          <w:rFonts w:cstheme="minorHAnsi"/>
          <w:b/>
          <w:sz w:val="20"/>
          <w:szCs w:val="20"/>
        </w:rPr>
        <w:t>Contact Telephone Number:</w:t>
      </w:r>
      <w:r>
        <w:rPr>
          <w:rFonts w:cstheme="minorHAnsi"/>
          <w:sz w:val="20"/>
          <w:szCs w:val="20"/>
        </w:rPr>
        <w:tab/>
      </w:r>
      <w:r w:rsidRPr="009565D8">
        <w:rPr>
          <w:rFonts w:cstheme="minorHAnsi"/>
          <w:sz w:val="20"/>
          <w:szCs w:val="20"/>
        </w:rPr>
        <w:t xml:space="preserve">066-7122765Or </w:t>
      </w:r>
      <w:r>
        <w:rPr>
          <w:rFonts w:cstheme="minorHAnsi"/>
          <w:sz w:val="20"/>
          <w:szCs w:val="20"/>
        </w:rPr>
        <w:t>085 2808034</w:t>
      </w:r>
    </w:p>
    <w:p w:rsidR="00F8216C" w:rsidRPr="009565D8" w:rsidRDefault="00F8216C" w:rsidP="00F8216C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C62A74">
        <w:rPr>
          <w:rFonts w:cstheme="minorHAnsi"/>
          <w:b/>
          <w:sz w:val="20"/>
          <w:szCs w:val="20"/>
        </w:rPr>
        <w:t>Email address: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9565D8">
        <w:rPr>
          <w:rFonts w:cstheme="minorHAnsi"/>
          <w:sz w:val="20"/>
          <w:szCs w:val="20"/>
        </w:rPr>
        <w:t>blennerville.playschool@gmail.com</w:t>
      </w:r>
    </w:p>
    <w:p w:rsidR="00F8216C" w:rsidRDefault="00F8216C" w:rsidP="00F8216C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C62A74">
        <w:rPr>
          <w:rFonts w:cstheme="minorHAnsi"/>
          <w:b/>
          <w:sz w:val="20"/>
          <w:szCs w:val="20"/>
        </w:rPr>
        <w:t>Website: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9565D8">
        <w:rPr>
          <w:rFonts w:cstheme="minorHAnsi"/>
          <w:sz w:val="20"/>
          <w:szCs w:val="20"/>
        </w:rPr>
        <w:t>www.blennervilleplayschool.com</w:t>
      </w:r>
    </w:p>
    <w:p w:rsidR="00F8216C" w:rsidRDefault="00F8216C" w:rsidP="00F8216C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C62A74">
        <w:rPr>
          <w:rFonts w:cstheme="minorHAnsi"/>
          <w:b/>
          <w:sz w:val="20"/>
          <w:szCs w:val="20"/>
        </w:rPr>
        <w:t>Registered Proprietor: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10618A">
        <w:rPr>
          <w:rFonts w:cstheme="minorHAnsi"/>
          <w:sz w:val="20"/>
          <w:szCs w:val="20"/>
        </w:rPr>
        <w:t>Jessica Hastings</w:t>
      </w:r>
    </w:p>
    <w:p w:rsidR="00F8216C" w:rsidRDefault="00F8216C" w:rsidP="00F8216C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C62A74">
        <w:rPr>
          <w:rFonts w:cstheme="minorHAnsi"/>
          <w:b/>
          <w:sz w:val="20"/>
          <w:szCs w:val="20"/>
        </w:rPr>
        <w:t>Person in Charge: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Laura </w:t>
      </w:r>
      <w:proofErr w:type="spellStart"/>
      <w:r>
        <w:rPr>
          <w:rFonts w:cstheme="minorHAnsi"/>
          <w:sz w:val="20"/>
          <w:szCs w:val="20"/>
        </w:rPr>
        <w:t>MacKenna</w:t>
      </w:r>
      <w:proofErr w:type="spellEnd"/>
    </w:p>
    <w:p w:rsidR="00F8216C" w:rsidRPr="009565D8" w:rsidRDefault="00F8216C" w:rsidP="00F8216C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C62A74">
        <w:rPr>
          <w:rFonts w:cstheme="minorHAnsi"/>
          <w:b/>
          <w:sz w:val="20"/>
          <w:szCs w:val="20"/>
        </w:rPr>
        <w:t>Deputy Person in Charge</w:t>
      </w:r>
      <w:r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Lisa Clifton</w:t>
      </w:r>
    </w:p>
    <w:p w:rsidR="00F8216C" w:rsidRDefault="00F8216C"/>
    <w:sectPr w:rsidR="00F8216C" w:rsidSect="007378FD">
      <w:headerReference w:type="even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D22" w:rsidRDefault="00342D22" w:rsidP="0071609E">
      <w:pPr>
        <w:spacing w:after="0" w:line="240" w:lineRule="auto"/>
      </w:pPr>
      <w:r>
        <w:separator/>
      </w:r>
    </w:p>
  </w:endnote>
  <w:endnote w:type="continuationSeparator" w:id="0">
    <w:p w:rsidR="00342D22" w:rsidRDefault="00342D22" w:rsidP="0071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D22" w:rsidRDefault="00342D22" w:rsidP="0071609E">
      <w:pPr>
        <w:spacing w:after="0" w:line="240" w:lineRule="auto"/>
      </w:pPr>
      <w:r>
        <w:separator/>
      </w:r>
    </w:p>
  </w:footnote>
  <w:footnote w:type="continuationSeparator" w:id="0">
    <w:p w:rsidR="00342D22" w:rsidRDefault="00342D22" w:rsidP="0071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09E" w:rsidRDefault="00053DFF">
    <w:pPr>
      <w:pStyle w:val="Header"/>
    </w:pPr>
    <w:r w:rsidRPr="00053DFF">
      <w:rPr>
        <w:noProof/>
        <w:lang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377876" o:spid="_x0000_s2050" type="#_x0000_t75" style="position:absolute;margin-left:0;margin-top:0;width:451.1pt;height:538.85pt;z-index:-251657216;mso-position-horizontal:center;mso-position-horizontal-relative:margin;mso-position-vertical:center;mso-position-vertical-relative:margin" o:allowincell="f">
          <v:imagedata r:id="rId1" o:title="th0SQNS0D5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09E" w:rsidRDefault="00053DFF">
    <w:pPr>
      <w:pStyle w:val="Header"/>
    </w:pPr>
    <w:r w:rsidRPr="00053DFF">
      <w:rPr>
        <w:noProof/>
        <w:lang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377875" o:spid="_x0000_s2049" type="#_x0000_t75" style="position:absolute;margin-left:0;margin-top:0;width:451.1pt;height:538.85pt;z-index:-251658240;mso-position-horizontal:center;mso-position-horizontal-relative:margin;mso-position-vertical:center;mso-position-vertical-relative:margin" o:allowincell="f">
          <v:imagedata r:id="rId1" o:title="th0SQNS0D5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8698F"/>
    <w:multiLevelType w:val="hybridMultilevel"/>
    <w:tmpl w:val="86086B4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358C"/>
    <w:rsid w:val="000123FB"/>
    <w:rsid w:val="00050EF7"/>
    <w:rsid w:val="00053DFF"/>
    <w:rsid w:val="0010618A"/>
    <w:rsid w:val="00342D22"/>
    <w:rsid w:val="00657AE4"/>
    <w:rsid w:val="0071609E"/>
    <w:rsid w:val="007378FD"/>
    <w:rsid w:val="008F173A"/>
    <w:rsid w:val="009258A4"/>
    <w:rsid w:val="00941598"/>
    <w:rsid w:val="00961E3C"/>
    <w:rsid w:val="00AD067A"/>
    <w:rsid w:val="00BD4390"/>
    <w:rsid w:val="00D0358C"/>
    <w:rsid w:val="00EA182F"/>
    <w:rsid w:val="00F82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35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09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6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09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O'Sullivan</dc:creator>
  <cp:lastModifiedBy>Blennerville Playsch</cp:lastModifiedBy>
  <cp:revision>6</cp:revision>
  <dcterms:created xsi:type="dcterms:W3CDTF">2020-07-01T09:26:00Z</dcterms:created>
  <dcterms:modified xsi:type="dcterms:W3CDTF">2024-03-29T11:03:00Z</dcterms:modified>
</cp:coreProperties>
</file>